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2EA820">
      <w:pPr>
        <w:keepNext w:val="0"/>
        <w:keepLines w:val="0"/>
        <w:widowControl/>
        <w:suppressLineNumbers w:val="0"/>
        <w:jc w:val="left"/>
        <w:rPr>
          <w:rFonts w:hint="eastAsia" w:ascii="Times New Roman" w:hAnsi="Times New Roman" w:eastAsia="方正黑体_GBK" w:cs="Times New Roman"/>
          <w:b w:val="0"/>
          <w:bCs/>
          <w:kern w:val="44"/>
          <w:sz w:val="36"/>
          <w:szCs w:val="36"/>
          <w:lang w:val="en-US" w:eastAsia="zh-CN"/>
        </w:rPr>
      </w:pPr>
      <w:r>
        <w:rPr>
          <w:rFonts w:hint="eastAsia" w:ascii="Times New Roman" w:hAnsi="Times New Roman" w:eastAsia="方正黑体_GBK" w:cs="Times New Roman"/>
          <w:b w:val="0"/>
          <w:bCs/>
          <w:kern w:val="44"/>
          <w:sz w:val="36"/>
          <w:szCs w:val="36"/>
          <w:lang w:val="en-US" w:eastAsia="zh-CN"/>
        </w:rPr>
        <w:t>附件：初赛晋级名单</w:t>
      </w:r>
      <w:r>
        <w:rPr>
          <w:rStyle w:val="7"/>
          <w:rFonts w:hint="eastAsia" w:ascii="Helvetica Neue" w:hAnsi="Helvetica Neue" w:eastAsia="Helvetica Neue" w:cs="Helvetica Neue"/>
          <w:b/>
          <w:bCs/>
          <w:i w:val="0"/>
          <w:iCs w:val="0"/>
          <w:caps w:val="0"/>
          <w:color w:val="0F1115"/>
          <w:spacing w:val="0"/>
          <w:kern w:val="0"/>
          <w:sz w:val="32"/>
          <w:szCs w:val="32"/>
          <w:shd w:val="clear" w:fill="FFFFFF"/>
          <w:lang w:val="en-US" w:eastAsia="zh-CN" w:bidi="ar"/>
        </w:rPr>
        <w:t xml:space="preserve">（Attachment: </w:t>
      </w:r>
      <w:r>
        <w:rPr>
          <w:rStyle w:val="7"/>
          <w:rFonts w:ascii="Helvetica Neue" w:hAnsi="Helvetica Neue" w:eastAsia="Helvetica Neue" w:cs="Helvetica Neue"/>
          <w:b/>
          <w:bCs/>
          <w:i w:val="0"/>
          <w:iCs w:val="0"/>
          <w:caps w:val="0"/>
          <w:color w:val="0F1115"/>
          <w:spacing w:val="0"/>
          <w:kern w:val="0"/>
          <w:sz w:val="32"/>
          <w:szCs w:val="32"/>
          <w:shd w:val="clear" w:fill="FFFFFF"/>
          <w:lang w:val="en-US" w:eastAsia="zh-CN" w:bidi="ar"/>
        </w:rPr>
        <w:t>Preliminary Round Advancement List</w:t>
      </w:r>
      <w:r>
        <w:rPr>
          <w:rStyle w:val="7"/>
          <w:rFonts w:hint="eastAsia" w:ascii="Helvetica Neue" w:hAnsi="Helvetica Neue" w:eastAsia="Helvetica Neue" w:cs="Helvetica Neue"/>
          <w:b/>
          <w:bCs/>
          <w:i w:val="0"/>
          <w:iCs w:val="0"/>
          <w:caps w:val="0"/>
          <w:color w:val="0F1115"/>
          <w:spacing w:val="0"/>
          <w:kern w:val="0"/>
          <w:sz w:val="32"/>
          <w:szCs w:val="32"/>
          <w:shd w:val="clear" w:fill="FFFFFF"/>
          <w:lang w:val="en-US" w:eastAsia="zh-CN" w:bidi="ar"/>
        </w:rPr>
        <w:t>）</w:t>
      </w:r>
    </w:p>
    <w:p w14:paraId="7AD8214C">
      <w:pPr>
        <w:jc w:val="center"/>
        <w:rPr>
          <w:rFonts w:hint="eastAsia" w:ascii="Times New Roman" w:hAnsi="Times New Roman" w:eastAsia="方正黑体_GBK" w:cs="Times New Roman"/>
          <w:b w:val="0"/>
          <w:bCs/>
          <w:kern w:val="44"/>
          <w:sz w:val="36"/>
          <w:szCs w:val="36"/>
          <w:lang w:val="en-US" w:eastAsia="zh-CN"/>
        </w:rPr>
      </w:pPr>
    </w:p>
    <w:p w14:paraId="07E968E3">
      <w:pPr>
        <w:keepNext w:val="0"/>
        <w:keepLines w:val="0"/>
        <w:widowControl/>
        <w:suppressLineNumbers w:val="0"/>
        <w:jc w:val="center"/>
        <w:rPr>
          <w:rFonts w:hint="eastAsia" w:ascii="Times New Roman" w:hAnsi="Times New Roman" w:eastAsia="方正黑体_GBK" w:cs="Times New Roman"/>
          <w:b w:val="0"/>
          <w:bCs/>
          <w:kern w:val="44"/>
          <w:sz w:val="36"/>
          <w:szCs w:val="36"/>
          <w:lang w:val="en-US" w:eastAsia="zh-CN"/>
        </w:rPr>
      </w:pPr>
      <w:r>
        <w:rPr>
          <w:rFonts w:hint="eastAsia" w:ascii="Times New Roman" w:hAnsi="Times New Roman" w:eastAsia="方正黑体_GBK" w:cs="Times New Roman"/>
          <w:b w:val="0"/>
          <w:bCs/>
          <w:kern w:val="44"/>
          <w:sz w:val="36"/>
          <w:szCs w:val="36"/>
          <w:lang w:val="en-US" w:eastAsia="zh-CN"/>
        </w:rPr>
        <w:t>团队组初赛晋级项目</w:t>
      </w:r>
    </w:p>
    <w:p w14:paraId="0CEBA9C1">
      <w:pPr>
        <w:keepNext w:val="0"/>
        <w:keepLines w:val="0"/>
        <w:widowControl/>
        <w:suppressLineNumbers w:val="0"/>
        <w:jc w:val="center"/>
        <w:rPr>
          <w:rFonts w:hint="eastAsia" w:ascii="Times New Roman" w:hAnsi="Times New Roman" w:eastAsia="方正黑体_GBK" w:cs="Times New Roman"/>
          <w:b w:val="0"/>
          <w:bCs/>
          <w:kern w:val="44"/>
          <w:sz w:val="36"/>
          <w:szCs w:val="36"/>
          <w:lang w:val="en-US" w:eastAsia="zh-CN"/>
        </w:rPr>
      </w:pPr>
      <w:r>
        <w:rPr>
          <w:rStyle w:val="7"/>
          <w:rFonts w:ascii="Helvetica Neue" w:hAnsi="Helvetica Neue" w:eastAsia="Helvetica Neue" w:cs="Helvetica Neue"/>
          <w:b/>
          <w:bCs/>
          <w:i w:val="0"/>
          <w:iCs w:val="0"/>
          <w:caps w:val="0"/>
          <w:color w:val="0F1115"/>
          <w:spacing w:val="0"/>
          <w:kern w:val="0"/>
          <w:sz w:val="32"/>
          <w:szCs w:val="32"/>
          <w:shd w:val="clear" w:fill="FFFFFF"/>
          <w:lang w:val="en-US" w:eastAsia="zh-CN" w:bidi="ar"/>
        </w:rPr>
        <w:t>(</w:t>
      </w:r>
      <w:r>
        <w:rPr>
          <w:rStyle w:val="7"/>
          <w:rFonts w:hint="eastAsia" w:ascii="Helvetica Neue" w:hAnsi="Helvetica Neue" w:eastAsia="Helvetica Neue" w:cs="Helvetica Neue"/>
          <w:b/>
          <w:bCs/>
          <w:i w:val="0"/>
          <w:iCs w:val="0"/>
          <w:caps w:val="0"/>
          <w:color w:val="0F1115"/>
          <w:spacing w:val="0"/>
          <w:kern w:val="0"/>
          <w:sz w:val="32"/>
          <w:szCs w:val="32"/>
          <w:shd w:val="clear" w:fill="FFFFFF"/>
          <w:lang w:val="en-US" w:eastAsia="zh-CN" w:bidi="ar"/>
        </w:rPr>
        <w:t>Team</w:t>
      </w:r>
      <w:r>
        <w:rPr>
          <w:rStyle w:val="7"/>
          <w:rFonts w:ascii="Helvetica Neue" w:hAnsi="Helvetica Neue" w:eastAsia="Helvetica Neue" w:cs="Helvetica Neue"/>
          <w:b/>
          <w:bCs/>
          <w:i w:val="0"/>
          <w:iCs w:val="0"/>
          <w:caps w:val="0"/>
          <w:color w:val="0F1115"/>
          <w:spacing w:val="0"/>
          <w:kern w:val="0"/>
          <w:sz w:val="32"/>
          <w:szCs w:val="32"/>
          <w:shd w:val="clear" w:fill="FFFFFF"/>
          <w:lang w:val="en-US" w:eastAsia="zh-CN" w:bidi="ar"/>
        </w:rPr>
        <w:t xml:space="preserve"> Group: </w:t>
      </w:r>
      <w:r>
        <w:rPr>
          <w:rStyle w:val="7"/>
          <w:rFonts w:ascii="Helvetica Neue" w:hAnsi="Helvetica Neue" w:eastAsia="Helvetica Neue" w:cs="Helvetica Neue"/>
          <w:b/>
          <w:bCs/>
          <w:i w:val="0"/>
          <w:iCs w:val="0"/>
          <w:caps w:val="0"/>
          <w:color w:val="0F1115"/>
          <w:spacing w:val="0"/>
          <w:kern w:val="0"/>
          <w:sz w:val="32"/>
          <w:szCs w:val="32"/>
          <w:shd w:val="clear" w:fill="FFFFFF"/>
          <w:lang w:val="en-US" w:eastAsia="zh-CN" w:bidi="ar"/>
        </w:rPr>
        <w:t>Preliminary Round</w:t>
      </w:r>
      <w:r>
        <w:rPr>
          <w:rStyle w:val="7"/>
          <w:rFonts w:hint="eastAsia" w:ascii="Helvetica Neue" w:hAnsi="Helvetica Neue" w:eastAsia="Helvetica Neue" w:cs="Helvetica Neue"/>
          <w:b/>
          <w:bCs/>
          <w:i w:val="0"/>
          <w:iCs w:val="0"/>
          <w:caps w:val="0"/>
          <w:color w:val="0F1115"/>
          <w:spacing w:val="0"/>
          <w:kern w:val="0"/>
          <w:sz w:val="32"/>
          <w:szCs w:val="32"/>
          <w:shd w:val="clear" w:fill="FFFFFF"/>
          <w:lang w:val="en-US" w:eastAsia="zh-CN" w:bidi="ar"/>
        </w:rPr>
        <w:t xml:space="preserve"> </w:t>
      </w:r>
      <w:r>
        <w:rPr>
          <w:rStyle w:val="7"/>
          <w:rFonts w:ascii="Helvetica Neue" w:hAnsi="Helvetica Neue" w:eastAsia="Helvetica Neue" w:cs="Helvetica Neue"/>
          <w:b/>
          <w:bCs/>
          <w:i w:val="0"/>
          <w:iCs w:val="0"/>
          <w:caps w:val="0"/>
          <w:color w:val="0F1115"/>
          <w:spacing w:val="0"/>
          <w:kern w:val="0"/>
          <w:sz w:val="32"/>
          <w:szCs w:val="32"/>
          <w:shd w:val="clear" w:fill="FFFFFF"/>
          <w:lang w:val="en-US" w:eastAsia="zh-CN" w:bidi="ar"/>
        </w:rPr>
        <w:t>Advanced Projects List)</w:t>
      </w:r>
    </w:p>
    <w:tbl>
      <w:tblPr>
        <w:tblStyle w:val="5"/>
        <w:tblpPr w:leftFromText="180" w:rightFromText="180" w:vertAnchor="text" w:tblpXSpec="center" w:tblpY="1"/>
        <w:tblOverlap w:val="never"/>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5"/>
        <w:gridCol w:w="13000"/>
      </w:tblGrid>
      <w:tr w14:paraId="6425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7D4C600">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w:t>
            </w:r>
          </w:p>
        </w:tc>
        <w:tc>
          <w:tcPr>
            <w:tcW w:w="13000" w:type="dxa"/>
            <w:vAlign w:val="center"/>
          </w:tcPr>
          <w:p w14:paraId="59421692">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作物颜色性状精准高效测试评价技术创新与应用</w:t>
            </w:r>
          </w:p>
        </w:tc>
      </w:tr>
      <w:tr w14:paraId="66F9D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7FC0A31">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w:t>
            </w:r>
          </w:p>
        </w:tc>
        <w:tc>
          <w:tcPr>
            <w:tcW w:w="13000" w:type="dxa"/>
            <w:vAlign w:val="center"/>
          </w:tcPr>
          <w:p w14:paraId="3EB3797D">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缓燃抑薪 —— 新型生物质阻燃无烟保温发泡材料的研发与应用</w:t>
            </w:r>
          </w:p>
        </w:tc>
      </w:tr>
      <w:tr w14:paraId="0CBC2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D9D56C6">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w:t>
            </w:r>
          </w:p>
        </w:tc>
        <w:tc>
          <w:tcPr>
            <w:tcW w:w="13000" w:type="dxa"/>
            <w:vAlign w:val="center"/>
          </w:tcPr>
          <w:p w14:paraId="53491AB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云滇智洁 - 风电机组塔筒自适应智能清洁小车</w:t>
            </w:r>
          </w:p>
        </w:tc>
      </w:tr>
      <w:tr w14:paraId="02D60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433043E8">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w:t>
            </w:r>
          </w:p>
        </w:tc>
        <w:tc>
          <w:tcPr>
            <w:tcW w:w="13000" w:type="dxa"/>
            <w:vAlign w:val="center"/>
          </w:tcPr>
          <w:p w14:paraId="45AA28FC">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澜湄共生：冰球子共生育苗引领濒危药材产业变革</w:t>
            </w:r>
          </w:p>
        </w:tc>
      </w:tr>
      <w:tr w14:paraId="67713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3E84B94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w:t>
            </w:r>
          </w:p>
        </w:tc>
        <w:tc>
          <w:tcPr>
            <w:tcW w:w="13000" w:type="dxa"/>
            <w:vAlign w:val="center"/>
          </w:tcPr>
          <w:p w14:paraId="0AEF422D">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实景三维赋能绿色能源工程建设</w:t>
            </w:r>
          </w:p>
        </w:tc>
      </w:tr>
      <w:tr w14:paraId="7EC0F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D65BE6F">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6</w:t>
            </w:r>
          </w:p>
        </w:tc>
        <w:tc>
          <w:tcPr>
            <w:tcW w:w="13000" w:type="dxa"/>
            <w:vAlign w:val="center"/>
          </w:tcPr>
          <w:p w14:paraId="7A73C9AE">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“云咖智联”—— 保山高原咖啡物联网平台</w:t>
            </w:r>
          </w:p>
        </w:tc>
      </w:tr>
      <w:tr w14:paraId="78328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3320DBAD">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7</w:t>
            </w:r>
          </w:p>
        </w:tc>
        <w:tc>
          <w:tcPr>
            <w:tcW w:w="13000" w:type="dxa"/>
            <w:vAlign w:val="center"/>
          </w:tcPr>
          <w:p w14:paraId="28A80E8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中老铁路老挝沿线智慧园区平台解决方案</w:t>
            </w:r>
          </w:p>
        </w:tc>
      </w:tr>
      <w:tr w14:paraId="646A9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0693BAB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8</w:t>
            </w:r>
          </w:p>
        </w:tc>
        <w:tc>
          <w:tcPr>
            <w:tcW w:w="13000" w:type="dxa"/>
            <w:vAlign w:val="center"/>
          </w:tcPr>
          <w:p w14:paraId="5747CBE5">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百废聚菌 - 生物炭固定化复合微生物制剂</w:t>
            </w:r>
          </w:p>
        </w:tc>
      </w:tr>
      <w:tr w14:paraId="6EBC3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1C198918">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9</w:t>
            </w:r>
          </w:p>
        </w:tc>
        <w:tc>
          <w:tcPr>
            <w:tcW w:w="13000" w:type="dxa"/>
            <w:vAlign w:val="center"/>
          </w:tcPr>
          <w:p w14:paraId="7B2950A8">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氰根终结者 -“Z 型异质结光催化 + 3D 载体” 双驱动实现铝电解大修渣氰根零排放</w:t>
            </w:r>
          </w:p>
        </w:tc>
      </w:tr>
      <w:tr w14:paraId="25092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6363359E">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10</w:t>
            </w:r>
          </w:p>
        </w:tc>
        <w:tc>
          <w:tcPr>
            <w:tcW w:w="13000" w:type="dxa"/>
            <w:vAlign w:val="center"/>
          </w:tcPr>
          <w:p w14:paraId="35EE30F4">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宽带直接电光调制式全向电场传感器</w:t>
            </w:r>
          </w:p>
        </w:tc>
      </w:tr>
      <w:tr w14:paraId="4876C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7CE20763">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11</w:t>
            </w:r>
          </w:p>
        </w:tc>
        <w:tc>
          <w:tcPr>
            <w:tcW w:w="13000" w:type="dxa"/>
            <w:vAlign w:val="center"/>
          </w:tcPr>
          <w:p w14:paraId="5D2CCD74">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一江连六国，古草新篇创未来 — 新型药草茶研发与应用</w:t>
            </w:r>
          </w:p>
        </w:tc>
      </w:tr>
      <w:tr w14:paraId="69007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78E24EC9">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12</w:t>
            </w:r>
          </w:p>
        </w:tc>
        <w:tc>
          <w:tcPr>
            <w:tcW w:w="13000" w:type="dxa"/>
            <w:vAlign w:val="center"/>
          </w:tcPr>
          <w:p w14:paraId="64B31982">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破风充能（智能故障检测系统）</w:t>
            </w:r>
          </w:p>
        </w:tc>
      </w:tr>
      <w:tr w14:paraId="71D75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3ABEEF4">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13</w:t>
            </w:r>
          </w:p>
        </w:tc>
        <w:tc>
          <w:tcPr>
            <w:tcW w:w="13000" w:type="dxa"/>
            <w:vAlign w:val="center"/>
          </w:tcPr>
          <w:p w14:paraId="013798FF">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智锁万倍温室・护航电网青山 —— 六氟化硫绿色作业与高质量管理运维</w:t>
            </w:r>
          </w:p>
        </w:tc>
      </w:tr>
      <w:tr w14:paraId="792D8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5D91E27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14</w:t>
            </w:r>
          </w:p>
        </w:tc>
        <w:tc>
          <w:tcPr>
            <w:tcW w:w="13000" w:type="dxa"/>
            <w:vAlign w:val="center"/>
          </w:tcPr>
          <w:p w14:paraId="52034740">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绣球花特色栽培基质研发</w:t>
            </w:r>
          </w:p>
        </w:tc>
      </w:tr>
      <w:tr w14:paraId="1FC90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5C8EBFDA">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15</w:t>
            </w:r>
          </w:p>
        </w:tc>
        <w:tc>
          <w:tcPr>
            <w:tcW w:w="13000" w:type="dxa"/>
            <w:vAlign w:val="center"/>
          </w:tcPr>
          <w:p w14:paraId="177CD362">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源自本土猪种优势的绿色饲料添加剂 —— 牛磺酸胆酸盐的开发与澜湄区域应用</w:t>
            </w:r>
          </w:p>
        </w:tc>
      </w:tr>
      <w:tr w14:paraId="01279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66B9D554">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16</w:t>
            </w:r>
          </w:p>
        </w:tc>
        <w:tc>
          <w:tcPr>
            <w:tcW w:w="13000" w:type="dxa"/>
            <w:vAlign w:val="center"/>
          </w:tcPr>
          <w:p w14:paraId="3C0C25C3">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绿碳新生 - 废弃生物资源跨领域制备功能型碳材料应用技术</w:t>
            </w:r>
          </w:p>
        </w:tc>
      </w:tr>
      <w:tr w14:paraId="32E1F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3961BB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17</w:t>
            </w:r>
          </w:p>
        </w:tc>
        <w:tc>
          <w:tcPr>
            <w:tcW w:w="13000" w:type="dxa"/>
            <w:vAlign w:val="center"/>
          </w:tcPr>
          <w:p w14:paraId="7909F7AA">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基于人工智能反向设计的多系列光伏银浆</w:t>
            </w:r>
          </w:p>
        </w:tc>
      </w:tr>
      <w:tr w14:paraId="65333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13E00A11">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18</w:t>
            </w:r>
          </w:p>
        </w:tc>
        <w:tc>
          <w:tcPr>
            <w:tcW w:w="13000" w:type="dxa"/>
            <w:vAlign w:val="center"/>
          </w:tcPr>
          <w:p w14:paraId="1C2A9E54">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焕月计划 —— 新型仿生软骨递药系统的构建</w:t>
            </w:r>
          </w:p>
        </w:tc>
      </w:tr>
      <w:tr w14:paraId="0C52E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52C5800">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19</w:t>
            </w:r>
          </w:p>
        </w:tc>
        <w:tc>
          <w:tcPr>
            <w:tcW w:w="13000" w:type="dxa"/>
            <w:vAlign w:val="center"/>
          </w:tcPr>
          <w:p w14:paraId="6823F17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澜湄纹鉴：文化可信 AIGC 设计引擎</w:t>
            </w:r>
          </w:p>
        </w:tc>
      </w:tr>
      <w:tr w14:paraId="622B2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782F889F">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20</w:t>
            </w:r>
          </w:p>
        </w:tc>
        <w:tc>
          <w:tcPr>
            <w:tcW w:w="13000" w:type="dxa"/>
            <w:vAlign w:val="center"/>
          </w:tcPr>
          <w:p w14:paraId="1FE0C25F">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猫屎咖啡绿色生物制造</w:t>
            </w:r>
          </w:p>
        </w:tc>
      </w:tr>
      <w:tr w14:paraId="1F4D6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4B30B65D">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21</w:t>
            </w:r>
          </w:p>
        </w:tc>
        <w:tc>
          <w:tcPr>
            <w:tcW w:w="13000" w:type="dxa"/>
            <w:vAlign w:val="center"/>
          </w:tcPr>
          <w:p w14:paraId="23D8CD8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中置式手车开关柜验电、核相手车装置</w:t>
            </w:r>
          </w:p>
        </w:tc>
      </w:tr>
      <w:tr w14:paraId="604AD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1BBBB985">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22</w:t>
            </w:r>
          </w:p>
        </w:tc>
        <w:tc>
          <w:tcPr>
            <w:tcW w:w="13000" w:type="dxa"/>
            <w:vAlign w:val="center"/>
          </w:tcPr>
          <w:p w14:paraId="26C4465F">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高原山地复杂环境的无人驾驶关键技术研究与测试验证平台</w:t>
            </w:r>
          </w:p>
        </w:tc>
      </w:tr>
      <w:tr w14:paraId="7A1F7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0E4E2758">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23</w:t>
            </w:r>
          </w:p>
        </w:tc>
        <w:tc>
          <w:tcPr>
            <w:tcW w:w="13000" w:type="dxa"/>
            <w:vAlign w:val="center"/>
          </w:tcPr>
          <w:p w14:paraId="079B0404">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激活内源软骨再生 —— 新型无载体（Carrier-free）3D 间充质干细胞治疗骨关节炎的生物制剂开发与临床转化</w:t>
            </w:r>
          </w:p>
        </w:tc>
      </w:tr>
      <w:tr w14:paraId="016A3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73F04731">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24</w:t>
            </w:r>
          </w:p>
        </w:tc>
        <w:tc>
          <w:tcPr>
            <w:tcW w:w="13000" w:type="dxa"/>
            <w:vAlign w:val="center"/>
          </w:tcPr>
          <w:p w14:paraId="2F31E69C">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基于 AR 与 AI 融合的水文监测智能感知项目</w:t>
            </w:r>
          </w:p>
        </w:tc>
      </w:tr>
      <w:tr w14:paraId="7EB68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62DCA1D0">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25</w:t>
            </w:r>
          </w:p>
        </w:tc>
        <w:tc>
          <w:tcPr>
            <w:tcW w:w="13000" w:type="dxa"/>
            <w:vAlign w:val="center"/>
          </w:tcPr>
          <w:p w14:paraId="4B8F977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健康有蓟 —— 洋蓟的深度应用与技术创新</w:t>
            </w:r>
          </w:p>
        </w:tc>
      </w:tr>
      <w:tr w14:paraId="1CACF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4DAE9295">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26</w:t>
            </w:r>
          </w:p>
        </w:tc>
        <w:tc>
          <w:tcPr>
            <w:tcW w:w="13000" w:type="dxa"/>
            <w:vAlign w:val="center"/>
          </w:tcPr>
          <w:p w14:paraId="325B3BC2">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湄澜国家科技创新竹内掘金项目</w:t>
            </w:r>
          </w:p>
        </w:tc>
      </w:tr>
      <w:tr w14:paraId="5A7C9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591FE96F">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27</w:t>
            </w:r>
          </w:p>
        </w:tc>
        <w:tc>
          <w:tcPr>
            <w:tcW w:w="13000" w:type="dxa"/>
            <w:vAlign w:val="center"/>
          </w:tcPr>
          <w:p w14:paraId="30F923C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一种自动化甘蔗播种机</w:t>
            </w:r>
          </w:p>
        </w:tc>
      </w:tr>
      <w:tr w14:paraId="2AEC7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36C21BBC">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28</w:t>
            </w:r>
          </w:p>
        </w:tc>
        <w:tc>
          <w:tcPr>
            <w:tcW w:w="13000" w:type="dxa"/>
            <w:vAlign w:val="center"/>
          </w:tcPr>
          <w:p w14:paraId="06B6AB12">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PAIVU Sunscreen with Spent Coffee Grounds Oil Extract</w:t>
            </w:r>
          </w:p>
        </w:tc>
      </w:tr>
      <w:tr w14:paraId="1D30E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3C82748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29</w:t>
            </w:r>
          </w:p>
        </w:tc>
        <w:tc>
          <w:tcPr>
            <w:tcW w:w="13000" w:type="dxa"/>
            <w:vAlign w:val="center"/>
          </w:tcPr>
          <w:p w14:paraId="1F06A520">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HandyDiag: Digital Screening for Parkinson’s Disease</w:t>
            </w:r>
          </w:p>
        </w:tc>
      </w:tr>
      <w:tr w14:paraId="00C3E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31AB2E42">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30</w:t>
            </w:r>
          </w:p>
        </w:tc>
        <w:tc>
          <w:tcPr>
            <w:tcW w:w="13000" w:type="dxa"/>
            <w:vAlign w:val="center"/>
          </w:tcPr>
          <w:p w14:paraId="0BB02619">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Smart Agro-Environmental Monitoring &amp; Regeneration System</w:t>
            </w:r>
          </w:p>
        </w:tc>
      </w:tr>
      <w:tr w14:paraId="211D7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12B9B89C">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31</w:t>
            </w:r>
          </w:p>
        </w:tc>
        <w:tc>
          <w:tcPr>
            <w:tcW w:w="13000" w:type="dxa"/>
            <w:vAlign w:val="center"/>
          </w:tcPr>
          <w:p w14:paraId="7E0B3AB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Microbial factory for GI-activated antimicrobial peptides (AMPs)</w:t>
            </w:r>
          </w:p>
        </w:tc>
      </w:tr>
      <w:tr w14:paraId="6A13A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5DAA8F4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32</w:t>
            </w:r>
          </w:p>
        </w:tc>
        <w:tc>
          <w:tcPr>
            <w:tcW w:w="13000" w:type="dxa"/>
            <w:vAlign w:val="center"/>
          </w:tcPr>
          <w:p w14:paraId="73B16D49">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BrainDiag: CT-Based AI System for Automated Mild TBI Detection</w:t>
            </w:r>
          </w:p>
        </w:tc>
      </w:tr>
      <w:tr w14:paraId="6089C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8D2549E">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33</w:t>
            </w:r>
          </w:p>
        </w:tc>
        <w:tc>
          <w:tcPr>
            <w:tcW w:w="13000" w:type="dxa"/>
            <w:vAlign w:val="center"/>
          </w:tcPr>
          <w:p w14:paraId="0B678B5D">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AI-Assisted SME Logistics Route Optimizer</w:t>
            </w:r>
          </w:p>
        </w:tc>
      </w:tr>
      <w:tr w14:paraId="0685C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62A623CC">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34</w:t>
            </w:r>
          </w:p>
        </w:tc>
        <w:tc>
          <w:tcPr>
            <w:tcW w:w="13000" w:type="dxa"/>
            <w:vAlign w:val="center"/>
          </w:tcPr>
          <w:p w14:paraId="20B04EF6">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The application of robotic grippers mounted on unmanned aerial vehicles to assist disaster victims</w:t>
            </w:r>
          </w:p>
        </w:tc>
      </w:tr>
      <w:tr w14:paraId="3E5CD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F656D5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35</w:t>
            </w:r>
          </w:p>
        </w:tc>
        <w:tc>
          <w:tcPr>
            <w:tcW w:w="13000" w:type="dxa"/>
            <w:vAlign w:val="center"/>
          </w:tcPr>
          <w:p w14:paraId="03B9534E">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Mekong River Plastic-to-Product Circular Hub</w:t>
            </w:r>
          </w:p>
        </w:tc>
      </w:tr>
      <w:tr w14:paraId="31FE7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EEEAC10">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36</w:t>
            </w:r>
          </w:p>
        </w:tc>
        <w:tc>
          <w:tcPr>
            <w:tcW w:w="13000" w:type="dxa"/>
            <w:vAlign w:val="center"/>
          </w:tcPr>
          <w:p w14:paraId="104F16FC">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Lab On Chip PLATFORM</w:t>
            </w:r>
          </w:p>
        </w:tc>
      </w:tr>
      <w:tr w14:paraId="6C6AC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6AC4292D">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37</w:t>
            </w:r>
          </w:p>
        </w:tc>
        <w:tc>
          <w:tcPr>
            <w:tcW w:w="13000" w:type="dxa"/>
            <w:vAlign w:val="center"/>
          </w:tcPr>
          <w:p w14:paraId="7347692A">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BioFilter-Fertilizer</w:t>
            </w:r>
          </w:p>
        </w:tc>
      </w:tr>
      <w:tr w14:paraId="6721E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37270225">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38</w:t>
            </w:r>
          </w:p>
        </w:tc>
        <w:tc>
          <w:tcPr>
            <w:tcW w:w="13000" w:type="dxa"/>
            <w:vAlign w:val="center"/>
          </w:tcPr>
          <w:p w14:paraId="1EDDC814">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Climate-Resilient Rice Production System Based on Soil Health Monitoring</w:t>
            </w:r>
          </w:p>
        </w:tc>
      </w:tr>
      <w:tr w14:paraId="14882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7C5A765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39</w:t>
            </w:r>
          </w:p>
        </w:tc>
        <w:tc>
          <w:tcPr>
            <w:tcW w:w="13000" w:type="dxa"/>
            <w:vAlign w:val="center"/>
          </w:tcPr>
          <w:p w14:paraId="6B5C6895">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SAC-TECH (Smart Ageing Community: Intelligence Technology-Enabled Health, Home Care and Climate-Resilient for Elderly People in Lao PDR)</w:t>
            </w:r>
          </w:p>
        </w:tc>
      </w:tr>
      <w:tr w14:paraId="1B33C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5DA164C">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40</w:t>
            </w:r>
          </w:p>
        </w:tc>
        <w:tc>
          <w:tcPr>
            <w:tcW w:w="13000" w:type="dxa"/>
            <w:vAlign w:val="center"/>
          </w:tcPr>
          <w:p w14:paraId="47B3A032">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Herbal-Based Primary Healthcare Support Platform</w:t>
            </w:r>
          </w:p>
        </w:tc>
      </w:tr>
      <w:tr w14:paraId="3599E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58E8D10F">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41</w:t>
            </w:r>
          </w:p>
        </w:tc>
        <w:tc>
          <w:tcPr>
            <w:tcW w:w="13000" w:type="dxa"/>
            <w:vAlign w:val="center"/>
          </w:tcPr>
          <w:p w14:paraId="7EF238E0">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Digital Market Access Platform for Agricultural Products</w:t>
            </w:r>
          </w:p>
        </w:tc>
      </w:tr>
      <w:tr w14:paraId="212DF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1A36533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42</w:t>
            </w:r>
          </w:p>
        </w:tc>
        <w:tc>
          <w:tcPr>
            <w:tcW w:w="13000" w:type="dxa"/>
            <w:vAlign w:val="center"/>
          </w:tcPr>
          <w:p w14:paraId="606D264D">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AURA-X : Academic Unified Recognition and Assistant System</w:t>
            </w:r>
          </w:p>
        </w:tc>
      </w:tr>
      <w:tr w14:paraId="77E4C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674EC7C8">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43</w:t>
            </w:r>
          </w:p>
        </w:tc>
        <w:tc>
          <w:tcPr>
            <w:tcW w:w="13000" w:type="dxa"/>
            <w:vAlign w:val="center"/>
          </w:tcPr>
          <w:p w14:paraId="578397AA">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The Thar Htet Swan – Black Ginger Pain Relief Spray Project</w:t>
            </w:r>
          </w:p>
        </w:tc>
      </w:tr>
      <w:tr w14:paraId="6FD2B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5AD91942">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44</w:t>
            </w:r>
          </w:p>
        </w:tc>
        <w:tc>
          <w:tcPr>
            <w:tcW w:w="13000" w:type="dxa"/>
            <w:vAlign w:val="center"/>
          </w:tcPr>
          <w:p w14:paraId="30BF652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Digital Primary Healthcare Access Platform</w:t>
            </w:r>
          </w:p>
        </w:tc>
      </w:tr>
      <w:tr w14:paraId="75A31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5233AAA3">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45</w:t>
            </w:r>
          </w:p>
        </w:tc>
        <w:tc>
          <w:tcPr>
            <w:tcW w:w="13000" w:type="dxa"/>
            <w:vAlign w:val="center"/>
          </w:tcPr>
          <w:p w14:paraId="40FC7892">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 caisson-dam-based multi-purpose coastal reservoir system for freshwater storage and storm-surge protection in the Mekong Delta Estuaries</w:t>
            </w:r>
          </w:p>
        </w:tc>
      </w:tr>
      <w:tr w14:paraId="5DF40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37897940">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46</w:t>
            </w:r>
          </w:p>
        </w:tc>
        <w:tc>
          <w:tcPr>
            <w:tcW w:w="13000" w:type="dxa"/>
            <w:vAlign w:val="center"/>
          </w:tcPr>
          <w:p w14:paraId="54141FB4">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AeroTwin(A Physics-Informed Digital Twin for Intelligent HVAC Optimization)</w:t>
            </w:r>
          </w:p>
        </w:tc>
      </w:tr>
      <w:tr w14:paraId="7D713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645141D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47</w:t>
            </w:r>
          </w:p>
        </w:tc>
        <w:tc>
          <w:tcPr>
            <w:tcW w:w="13000" w:type="dxa"/>
            <w:vAlign w:val="center"/>
          </w:tcPr>
          <w:p w14:paraId="4DC1F878">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MediFind - An application for supporting safe antibiotics usage</w:t>
            </w:r>
          </w:p>
        </w:tc>
      </w:tr>
      <w:tr w14:paraId="7858A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68E87AA3">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48</w:t>
            </w:r>
          </w:p>
        </w:tc>
        <w:tc>
          <w:tcPr>
            <w:tcW w:w="13000" w:type="dxa"/>
            <w:vAlign w:val="center"/>
          </w:tcPr>
          <w:p w14:paraId="534780D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Valorization of Rice Bran and By-Products for Edible Biodegradable Packaging Towards a Green Planet</w:t>
            </w:r>
          </w:p>
        </w:tc>
      </w:tr>
      <w:tr w14:paraId="3CD74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05E1B8D5">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49</w:t>
            </w:r>
          </w:p>
        </w:tc>
        <w:tc>
          <w:tcPr>
            <w:tcW w:w="13000" w:type="dxa"/>
            <w:vAlign w:val="center"/>
          </w:tcPr>
          <w:p w14:paraId="4207856E">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UrbanSense AI: Machine Learning–Based Motorbike Traffic &amp; Accident Risk Prediction for Vietnamese Cities</w:t>
            </w:r>
          </w:p>
        </w:tc>
      </w:tr>
      <w:tr w14:paraId="52EA9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7BC26C32">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50</w:t>
            </w:r>
          </w:p>
        </w:tc>
        <w:tc>
          <w:tcPr>
            <w:tcW w:w="13000" w:type="dxa"/>
            <w:vAlign w:val="center"/>
          </w:tcPr>
          <w:p w14:paraId="18AEDF71">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Strokify（ AI-driven health app）</w:t>
            </w:r>
          </w:p>
        </w:tc>
      </w:tr>
      <w:tr w14:paraId="5482F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7569ADEA">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51</w:t>
            </w:r>
          </w:p>
        </w:tc>
        <w:tc>
          <w:tcPr>
            <w:tcW w:w="13000" w:type="dxa"/>
            <w:vAlign w:val="center"/>
          </w:tcPr>
          <w:p w14:paraId="6A78EF76">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“湄”好“核”谐-双蛋白协同发酵乳品创新研究</w:t>
            </w:r>
          </w:p>
        </w:tc>
      </w:tr>
      <w:tr w14:paraId="1379D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5CFAFA8A">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52</w:t>
            </w:r>
          </w:p>
        </w:tc>
        <w:tc>
          <w:tcPr>
            <w:tcW w:w="13000" w:type="dxa"/>
            <w:vAlign w:val="center"/>
          </w:tcPr>
          <w:p w14:paraId="3CC2AF40">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云斛生物：菌根真菌技术赋能澜湄区域石斛物种保护与仿野生栽培产业协同发展</w:t>
            </w:r>
          </w:p>
        </w:tc>
      </w:tr>
      <w:tr w14:paraId="7E06A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41D7597F">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53</w:t>
            </w:r>
          </w:p>
        </w:tc>
        <w:tc>
          <w:tcPr>
            <w:tcW w:w="13000" w:type="dxa"/>
            <w:vAlign w:val="center"/>
          </w:tcPr>
          <w:p w14:paraId="6A3F894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“一带一路” 绿色冶炼：中老生物质冶金关键技术联合攻关与产业化推广</w:t>
            </w:r>
          </w:p>
        </w:tc>
      </w:tr>
      <w:tr w14:paraId="3A02A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72EE2C2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54</w:t>
            </w:r>
          </w:p>
        </w:tc>
        <w:tc>
          <w:tcPr>
            <w:tcW w:w="13000" w:type="dxa"/>
            <w:vAlign w:val="center"/>
          </w:tcPr>
          <w:p w14:paraId="7E559855">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天眼守护生命 —— 基于地理大数据的生物多样性保护管理数智化</w:t>
            </w:r>
          </w:p>
        </w:tc>
      </w:tr>
      <w:tr w14:paraId="71277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3513E95D">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55</w:t>
            </w:r>
          </w:p>
        </w:tc>
        <w:tc>
          <w:tcPr>
            <w:tcW w:w="13000" w:type="dxa"/>
            <w:vAlign w:val="center"/>
          </w:tcPr>
          <w:p w14:paraId="7473E1F6">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复杂生境无监督 AI 多域监测系统</w:t>
            </w:r>
          </w:p>
        </w:tc>
      </w:tr>
      <w:tr w14:paraId="6E33D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74306DB8">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56</w:t>
            </w:r>
          </w:p>
        </w:tc>
        <w:tc>
          <w:tcPr>
            <w:tcW w:w="13000" w:type="dxa"/>
            <w:vAlign w:val="center"/>
          </w:tcPr>
          <w:p w14:paraId="42CFE1E3">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Indigenous probiotic feed for sustainable Mekong poultry farming: A bio-innovative solution to antibiotic-free production</w:t>
            </w:r>
          </w:p>
        </w:tc>
      </w:tr>
      <w:tr w14:paraId="24265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726357C1">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57</w:t>
            </w:r>
          </w:p>
        </w:tc>
        <w:tc>
          <w:tcPr>
            <w:tcW w:w="13000" w:type="dxa"/>
            <w:vAlign w:val="center"/>
          </w:tcPr>
          <w:p w14:paraId="3BE273F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L4 自动驾驶及 AI 视觉识别技术在泰国大学校园巡逻应用</w:t>
            </w:r>
          </w:p>
        </w:tc>
      </w:tr>
      <w:tr w14:paraId="3D4D4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43BD391C">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58</w:t>
            </w:r>
          </w:p>
        </w:tc>
        <w:tc>
          <w:tcPr>
            <w:tcW w:w="13000" w:type="dxa"/>
            <w:vAlign w:val="center"/>
          </w:tcPr>
          <w:p w14:paraId="1C2E07E8">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智汇澜湄：绿色产业价值发现与风险管理解决方案</w:t>
            </w:r>
          </w:p>
        </w:tc>
      </w:tr>
      <w:tr w14:paraId="5D43A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18D7F037">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59</w:t>
            </w:r>
          </w:p>
        </w:tc>
        <w:tc>
          <w:tcPr>
            <w:tcW w:w="13000" w:type="dxa"/>
            <w:vAlign w:val="center"/>
          </w:tcPr>
          <w:p w14:paraId="3A947D3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双净工程 —— 基于细胞脱毒与生物农药联动的三七绿色种植体系</w:t>
            </w:r>
          </w:p>
        </w:tc>
      </w:tr>
      <w:tr w14:paraId="28754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632356A3">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60</w:t>
            </w:r>
          </w:p>
        </w:tc>
        <w:tc>
          <w:tcPr>
            <w:tcW w:w="13000" w:type="dxa"/>
            <w:vAlign w:val="center"/>
          </w:tcPr>
          <w:p w14:paraId="097BCD8B">
            <w:pPr>
              <w:keepNext w:val="0"/>
              <w:keepLines w:val="0"/>
              <w:widowControl/>
              <w:suppressLineNumbers w:val="0"/>
              <w:jc w:val="center"/>
              <w:textAlignment w:val="top"/>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澜湄河流域水运交通协同监管知识大模型</w:t>
            </w:r>
          </w:p>
        </w:tc>
      </w:tr>
    </w:tbl>
    <w:p w14:paraId="23344D86">
      <w:pPr>
        <w:rPr>
          <w:rFonts w:hint="default" w:eastAsiaTheme="minorEastAsia"/>
          <w:lang w:val="en-US" w:eastAsia="zh-CN"/>
        </w:rPr>
      </w:pPr>
    </w:p>
    <w:p w14:paraId="7BABE89A">
      <w:pPr>
        <w:rPr>
          <w:rFonts w:hint="default" w:eastAsiaTheme="minorEastAsia"/>
          <w:lang w:val="en-US" w:eastAsia="zh-CN"/>
        </w:rPr>
      </w:pPr>
    </w:p>
    <w:p w14:paraId="4171437D">
      <w:pPr>
        <w:rPr>
          <w:rFonts w:hint="default" w:eastAsiaTheme="minorEastAsia"/>
          <w:lang w:val="en-US" w:eastAsia="zh-CN"/>
        </w:rPr>
      </w:pPr>
    </w:p>
    <w:p w14:paraId="1DB8EC99">
      <w:pPr>
        <w:pStyle w:val="2"/>
        <w:keepNext/>
        <w:keepLines/>
        <w:widowControl w:val="0"/>
        <w:spacing w:before="0" w:beforeAutospacing="0" w:after="0" w:afterAutospacing="0" w:line="560" w:lineRule="exact"/>
        <w:jc w:val="center"/>
        <w:rPr>
          <w:rFonts w:hint="eastAsia" w:ascii="Times New Roman" w:hAnsi="Times New Roman" w:eastAsia="方正黑体_GBK" w:cs="Times New Roman"/>
          <w:b w:val="0"/>
          <w:bCs/>
          <w:kern w:val="44"/>
          <w:sz w:val="36"/>
          <w:szCs w:val="36"/>
          <w:lang w:val="en-US" w:eastAsia="zh-CN"/>
        </w:rPr>
      </w:pPr>
      <w:r>
        <w:rPr>
          <w:rFonts w:hint="eastAsia" w:ascii="Times New Roman" w:hAnsi="Times New Roman" w:eastAsia="方正黑体_GBK" w:cs="Times New Roman"/>
          <w:b w:val="0"/>
          <w:bCs/>
          <w:kern w:val="44"/>
          <w:sz w:val="36"/>
          <w:szCs w:val="36"/>
          <w:lang w:val="en-US" w:eastAsia="zh-CN"/>
        </w:rPr>
        <w:tab/>
      </w:r>
      <w:r>
        <w:rPr>
          <w:rFonts w:hint="eastAsia" w:ascii="Times New Roman" w:hAnsi="Times New Roman" w:eastAsia="方正黑体_GBK" w:cs="Times New Roman"/>
          <w:b w:val="0"/>
          <w:bCs/>
          <w:kern w:val="44"/>
          <w:sz w:val="36"/>
          <w:szCs w:val="36"/>
          <w:lang w:val="en-US" w:eastAsia="zh-CN"/>
        </w:rPr>
        <w:t>企业组初赛</w:t>
      </w:r>
      <w:bookmarkStart w:id="0" w:name="_GoBack"/>
      <w:bookmarkEnd w:id="0"/>
      <w:r>
        <w:rPr>
          <w:rFonts w:hint="eastAsia" w:ascii="Times New Roman" w:hAnsi="Times New Roman" w:eastAsia="方正黑体_GBK" w:cs="Times New Roman"/>
          <w:b w:val="0"/>
          <w:bCs/>
          <w:kern w:val="44"/>
          <w:sz w:val="36"/>
          <w:szCs w:val="36"/>
          <w:lang w:val="en-US" w:eastAsia="zh-CN"/>
        </w:rPr>
        <w:t>晋级项目</w:t>
      </w:r>
    </w:p>
    <w:p w14:paraId="2BBDBC53">
      <w:pPr>
        <w:keepNext w:val="0"/>
        <w:keepLines w:val="0"/>
        <w:widowControl/>
        <w:suppressLineNumbers w:val="0"/>
        <w:jc w:val="center"/>
        <w:rPr>
          <w:rFonts w:hint="default"/>
          <w:lang w:val="en-US" w:eastAsia="zh-CN"/>
        </w:rPr>
      </w:pPr>
      <w:r>
        <w:rPr>
          <w:rStyle w:val="7"/>
          <w:rFonts w:ascii="Helvetica Neue" w:hAnsi="Helvetica Neue" w:eastAsia="Helvetica Neue" w:cs="Helvetica Neue"/>
          <w:b/>
          <w:bCs/>
          <w:i w:val="0"/>
          <w:iCs w:val="0"/>
          <w:caps w:val="0"/>
          <w:color w:val="0F1115"/>
          <w:spacing w:val="0"/>
          <w:kern w:val="0"/>
          <w:sz w:val="32"/>
          <w:szCs w:val="32"/>
          <w:shd w:val="clear" w:fill="FFFFFF"/>
          <w:lang w:val="en-US" w:eastAsia="zh-CN" w:bidi="ar"/>
        </w:rPr>
        <w:t>(</w:t>
      </w:r>
      <w:r>
        <w:rPr>
          <w:rStyle w:val="7"/>
          <w:rFonts w:hint="eastAsia" w:ascii="Helvetica Neue" w:hAnsi="Helvetica Neue" w:eastAsia="Helvetica Neue" w:cs="Helvetica Neue"/>
          <w:b/>
          <w:bCs/>
          <w:i w:val="0"/>
          <w:iCs w:val="0"/>
          <w:caps w:val="0"/>
          <w:color w:val="0F1115"/>
          <w:spacing w:val="0"/>
          <w:kern w:val="0"/>
          <w:sz w:val="32"/>
          <w:szCs w:val="32"/>
          <w:shd w:val="clear" w:fill="FFFFFF"/>
          <w:lang w:val="en-US" w:eastAsia="zh-CN" w:bidi="ar"/>
        </w:rPr>
        <w:t>Enterprise</w:t>
      </w:r>
      <w:r>
        <w:rPr>
          <w:rStyle w:val="7"/>
          <w:rFonts w:ascii="Helvetica Neue" w:hAnsi="Helvetica Neue" w:eastAsia="Helvetica Neue" w:cs="Helvetica Neue"/>
          <w:b/>
          <w:bCs/>
          <w:i w:val="0"/>
          <w:iCs w:val="0"/>
          <w:caps w:val="0"/>
          <w:color w:val="0F1115"/>
          <w:spacing w:val="0"/>
          <w:kern w:val="0"/>
          <w:sz w:val="32"/>
          <w:szCs w:val="32"/>
          <w:shd w:val="clear" w:fill="FFFFFF"/>
          <w:lang w:val="en-US" w:eastAsia="zh-CN" w:bidi="ar"/>
        </w:rPr>
        <w:t xml:space="preserve"> Group: Preliminary Round</w:t>
      </w:r>
      <w:r>
        <w:rPr>
          <w:rStyle w:val="7"/>
          <w:rFonts w:hint="eastAsia" w:ascii="Helvetica Neue" w:hAnsi="Helvetica Neue" w:eastAsia="Helvetica Neue" w:cs="Helvetica Neue"/>
          <w:b/>
          <w:bCs/>
          <w:i w:val="0"/>
          <w:iCs w:val="0"/>
          <w:caps w:val="0"/>
          <w:color w:val="0F1115"/>
          <w:spacing w:val="0"/>
          <w:kern w:val="0"/>
          <w:sz w:val="32"/>
          <w:szCs w:val="32"/>
          <w:shd w:val="clear" w:fill="FFFFFF"/>
          <w:lang w:val="en-US" w:eastAsia="zh-CN" w:bidi="ar"/>
        </w:rPr>
        <w:t xml:space="preserve"> </w:t>
      </w:r>
      <w:r>
        <w:rPr>
          <w:rStyle w:val="7"/>
          <w:rFonts w:ascii="Helvetica Neue" w:hAnsi="Helvetica Neue" w:eastAsia="Helvetica Neue" w:cs="Helvetica Neue"/>
          <w:b/>
          <w:bCs/>
          <w:i w:val="0"/>
          <w:iCs w:val="0"/>
          <w:caps w:val="0"/>
          <w:color w:val="0F1115"/>
          <w:spacing w:val="0"/>
          <w:kern w:val="0"/>
          <w:sz w:val="32"/>
          <w:szCs w:val="32"/>
          <w:shd w:val="clear" w:fill="FFFFFF"/>
          <w:lang w:val="en-US" w:eastAsia="zh-CN" w:bidi="ar"/>
        </w:rPr>
        <w:t>Advanced Projects List)</w:t>
      </w:r>
    </w:p>
    <w:p w14:paraId="1F52FF31">
      <w:pPr>
        <w:rPr>
          <w:rFonts w:hint="default" w:eastAsiaTheme="minorEastAsia"/>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9"/>
        <w:gridCol w:w="13126"/>
      </w:tblGrid>
      <w:tr w14:paraId="1FC39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9" w:hRule="atLeast"/>
        </w:trPr>
        <w:tc>
          <w:tcPr>
            <w:tcW w:w="899" w:type="dxa"/>
            <w:vAlign w:val="center"/>
          </w:tcPr>
          <w:p w14:paraId="4CD3A38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w:t>
            </w:r>
          </w:p>
        </w:tc>
        <w:tc>
          <w:tcPr>
            <w:tcW w:w="13126" w:type="dxa"/>
            <w:vAlign w:val="center"/>
          </w:tcPr>
          <w:p w14:paraId="3A2574D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全长蜘蛛丝蛋白的研发与应用</w:t>
            </w:r>
          </w:p>
        </w:tc>
      </w:tr>
      <w:tr w14:paraId="74562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7DF125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w:t>
            </w:r>
          </w:p>
        </w:tc>
        <w:tc>
          <w:tcPr>
            <w:tcW w:w="13126" w:type="dxa"/>
            <w:vAlign w:val="center"/>
          </w:tcPr>
          <w:p w14:paraId="527D57D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复方龙血竭研究及应用</w:t>
            </w:r>
          </w:p>
        </w:tc>
      </w:tr>
      <w:tr w14:paraId="19008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59F6CD5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w:t>
            </w:r>
          </w:p>
        </w:tc>
        <w:tc>
          <w:tcPr>
            <w:tcW w:w="13126" w:type="dxa"/>
            <w:vAlign w:val="center"/>
          </w:tcPr>
          <w:p w14:paraId="0F77962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基于核桃资源高值化综合开发利用项目</w:t>
            </w:r>
          </w:p>
        </w:tc>
      </w:tr>
      <w:tr w14:paraId="412C7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9FF608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w:t>
            </w:r>
          </w:p>
        </w:tc>
        <w:tc>
          <w:tcPr>
            <w:tcW w:w="13126" w:type="dxa"/>
            <w:vAlign w:val="center"/>
          </w:tcPr>
          <w:p w14:paraId="1000BDB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“秸”尽所能-秸秆快腐还田关键技术及应用</w:t>
            </w:r>
          </w:p>
        </w:tc>
      </w:tr>
      <w:tr w14:paraId="77760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EE9A00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w:t>
            </w:r>
          </w:p>
        </w:tc>
        <w:tc>
          <w:tcPr>
            <w:tcW w:w="13126" w:type="dxa"/>
            <w:vAlign w:val="center"/>
          </w:tcPr>
          <w:p w14:paraId="0881999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禄丰绿色循环方案助力澜湄农业可持续发展</w:t>
            </w:r>
          </w:p>
        </w:tc>
      </w:tr>
      <w:tr w14:paraId="1124C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98F454B">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6</w:t>
            </w:r>
          </w:p>
        </w:tc>
        <w:tc>
          <w:tcPr>
            <w:tcW w:w="13126" w:type="dxa"/>
            <w:vAlign w:val="center"/>
          </w:tcPr>
          <w:p w14:paraId="7D2045CC">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集“工程改造-智慧种植-全球供应”的农业全产业链产品解决方案</w:t>
            </w:r>
          </w:p>
        </w:tc>
      </w:tr>
      <w:tr w14:paraId="0663B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61CA6D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7</w:t>
            </w:r>
          </w:p>
        </w:tc>
        <w:tc>
          <w:tcPr>
            <w:tcW w:w="13126" w:type="dxa"/>
            <w:vAlign w:val="center"/>
          </w:tcPr>
          <w:p w14:paraId="5D0979E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基于云南—东南亚合作的新一代医用级材料整合制备技术研究</w:t>
            </w:r>
          </w:p>
        </w:tc>
      </w:tr>
      <w:tr w14:paraId="248A8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608AC4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8</w:t>
            </w:r>
          </w:p>
        </w:tc>
        <w:tc>
          <w:tcPr>
            <w:tcW w:w="13126" w:type="dxa"/>
            <w:vAlign w:val="center"/>
          </w:tcPr>
          <w:p w14:paraId="5A734237">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创新工艺下的辣木发酵液项目</w:t>
            </w:r>
          </w:p>
        </w:tc>
      </w:tr>
      <w:tr w14:paraId="73346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8D0CEE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9</w:t>
            </w:r>
          </w:p>
        </w:tc>
        <w:tc>
          <w:tcPr>
            <w:tcW w:w="13126" w:type="dxa"/>
            <w:vAlign w:val="center"/>
          </w:tcPr>
          <w:p w14:paraId="478AE2F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蓝莓采摘机器人</w:t>
            </w:r>
          </w:p>
        </w:tc>
      </w:tr>
      <w:tr w14:paraId="47610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69C841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10</w:t>
            </w:r>
          </w:p>
        </w:tc>
        <w:tc>
          <w:tcPr>
            <w:tcW w:w="13126" w:type="dxa"/>
            <w:vAlign w:val="center"/>
          </w:tcPr>
          <w:p w14:paraId="4AE3E2C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GreenLink Thailand：面向泰国市场的可持续生物材料创新计划</w:t>
            </w:r>
          </w:p>
        </w:tc>
      </w:tr>
      <w:tr w14:paraId="22963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37D4124C">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11</w:t>
            </w:r>
          </w:p>
        </w:tc>
        <w:tc>
          <w:tcPr>
            <w:tcW w:w="13126" w:type="dxa"/>
            <w:vAlign w:val="center"/>
          </w:tcPr>
          <w:p w14:paraId="452A40AE">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智承芳草·惠泽澜湄——基于跳蚤草的民族医药健康产品研发与产业化</w:t>
            </w:r>
          </w:p>
        </w:tc>
      </w:tr>
      <w:tr w14:paraId="613A5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3908255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12</w:t>
            </w:r>
          </w:p>
        </w:tc>
        <w:tc>
          <w:tcPr>
            <w:tcW w:w="13126" w:type="dxa"/>
            <w:vAlign w:val="center"/>
          </w:tcPr>
          <w:p w14:paraId="52716C4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“智御万险·随需而变”AI危险监测预警系统全行业定制化与落地部署</w:t>
            </w:r>
          </w:p>
        </w:tc>
      </w:tr>
      <w:tr w14:paraId="4F603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A62AA8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13</w:t>
            </w:r>
          </w:p>
        </w:tc>
        <w:tc>
          <w:tcPr>
            <w:tcW w:w="13126" w:type="dxa"/>
            <w:vAlign w:val="center"/>
          </w:tcPr>
          <w:p w14:paraId="634C3A8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AI赋能下的东南亚咖啡可持续种植模式创新</w:t>
            </w:r>
          </w:p>
        </w:tc>
      </w:tr>
      <w:tr w14:paraId="6AE66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A7AB27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14</w:t>
            </w:r>
          </w:p>
        </w:tc>
        <w:tc>
          <w:tcPr>
            <w:tcW w:w="13126" w:type="dxa"/>
            <w:vAlign w:val="center"/>
          </w:tcPr>
          <w:p w14:paraId="121518D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氢燃料电池航空器研发及产业化项目</w:t>
            </w:r>
          </w:p>
        </w:tc>
      </w:tr>
      <w:tr w14:paraId="37241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B62FF9B">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15</w:t>
            </w:r>
          </w:p>
        </w:tc>
        <w:tc>
          <w:tcPr>
            <w:tcW w:w="13126" w:type="dxa"/>
            <w:vAlign w:val="center"/>
          </w:tcPr>
          <w:p w14:paraId="5E09CFE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超临界提纯技术应用 植物提取物“黄金矿场”项目</w:t>
            </w:r>
          </w:p>
        </w:tc>
      </w:tr>
      <w:tr w14:paraId="21C4B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3A1165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16</w:t>
            </w:r>
          </w:p>
        </w:tc>
        <w:tc>
          <w:tcPr>
            <w:tcW w:w="13126" w:type="dxa"/>
            <w:vAlign w:val="center"/>
          </w:tcPr>
          <w:p w14:paraId="11045C8E">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澜湄流域药用植物基因材料库、 基因显微比对鉴定中心</w:t>
            </w:r>
          </w:p>
        </w:tc>
      </w:tr>
      <w:tr w14:paraId="2F14C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583A9AC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17</w:t>
            </w:r>
          </w:p>
        </w:tc>
        <w:tc>
          <w:tcPr>
            <w:tcW w:w="13126" w:type="dxa"/>
            <w:vAlign w:val="center"/>
          </w:tcPr>
          <w:p w14:paraId="0437039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特殊儿童全周期康教服务生态系统</w:t>
            </w:r>
          </w:p>
        </w:tc>
      </w:tr>
      <w:tr w14:paraId="69020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62E98CE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18</w:t>
            </w:r>
          </w:p>
        </w:tc>
        <w:tc>
          <w:tcPr>
            <w:tcW w:w="13126" w:type="dxa"/>
            <w:vAlign w:val="center"/>
          </w:tcPr>
          <w:p w14:paraId="07A744F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NL24 COFFEE 以科技为钥-开启云南咖啡新篇</w:t>
            </w:r>
          </w:p>
        </w:tc>
      </w:tr>
      <w:tr w14:paraId="1C115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6FC4597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19</w:t>
            </w:r>
          </w:p>
        </w:tc>
        <w:tc>
          <w:tcPr>
            <w:tcW w:w="13126" w:type="dxa"/>
            <w:vAlign w:val="center"/>
          </w:tcPr>
          <w:p w14:paraId="4753CE67">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围绕光伏热泵系统搭建的智能微电网——新能源综合利用系统</w:t>
            </w:r>
          </w:p>
        </w:tc>
      </w:tr>
      <w:tr w14:paraId="5F0CF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71D9AD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20</w:t>
            </w:r>
          </w:p>
        </w:tc>
        <w:tc>
          <w:tcPr>
            <w:tcW w:w="13126" w:type="dxa"/>
            <w:vAlign w:val="center"/>
          </w:tcPr>
          <w:p w14:paraId="1948F4DB">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云南林下经济与林业碳汇协同开发方案老挝推广</w:t>
            </w:r>
          </w:p>
        </w:tc>
      </w:tr>
      <w:tr w14:paraId="7C439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C31ECC2">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21</w:t>
            </w:r>
          </w:p>
        </w:tc>
        <w:tc>
          <w:tcPr>
            <w:tcW w:w="13126" w:type="dxa"/>
            <w:vAlign w:val="center"/>
          </w:tcPr>
          <w:p w14:paraId="11CA7DF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移动科普课堂——云南“特色民族+高新科技”科普课程</w:t>
            </w:r>
          </w:p>
        </w:tc>
      </w:tr>
      <w:tr w14:paraId="69F77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83CE83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22</w:t>
            </w:r>
          </w:p>
        </w:tc>
        <w:tc>
          <w:tcPr>
            <w:tcW w:w="13126" w:type="dxa"/>
            <w:vAlign w:val="center"/>
          </w:tcPr>
          <w:p w14:paraId="07CCDD0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高原特色智慧草·鱼种养循环系统建设及其产业化</w:t>
            </w:r>
          </w:p>
        </w:tc>
      </w:tr>
      <w:tr w14:paraId="707C1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8AFF54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23</w:t>
            </w:r>
          </w:p>
        </w:tc>
        <w:tc>
          <w:tcPr>
            <w:tcW w:w="13126" w:type="dxa"/>
            <w:vAlign w:val="center"/>
          </w:tcPr>
          <w:p w14:paraId="7461FA93">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沙门氏-志贺氏菌双联可视化快速核酸检测系统的研发生产</w:t>
            </w:r>
          </w:p>
        </w:tc>
      </w:tr>
      <w:tr w14:paraId="20F45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311697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24</w:t>
            </w:r>
          </w:p>
        </w:tc>
        <w:tc>
          <w:tcPr>
            <w:tcW w:w="13126" w:type="dxa"/>
            <w:vAlign w:val="center"/>
          </w:tcPr>
          <w:p w14:paraId="55EA724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“液体黄金计划 ”——人体尿液资源化创新项目</w:t>
            </w:r>
          </w:p>
        </w:tc>
      </w:tr>
      <w:tr w14:paraId="10C0E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B7E689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25</w:t>
            </w:r>
          </w:p>
        </w:tc>
        <w:tc>
          <w:tcPr>
            <w:tcW w:w="13126" w:type="dxa"/>
            <w:vAlign w:val="center"/>
          </w:tcPr>
          <w:p w14:paraId="0F9777E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澜湄国家跨境语言 AI 大模型</w:t>
            </w:r>
          </w:p>
        </w:tc>
      </w:tr>
      <w:tr w14:paraId="4D98A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4A31586">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26</w:t>
            </w:r>
          </w:p>
        </w:tc>
        <w:tc>
          <w:tcPr>
            <w:tcW w:w="13126" w:type="dxa"/>
            <w:vAlign w:val="center"/>
          </w:tcPr>
          <w:p w14:paraId="1559023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企评睿达・招考智选・盘点慧联 ——赋能云南人力资源服务产业数字化引擎</w:t>
            </w:r>
          </w:p>
        </w:tc>
      </w:tr>
      <w:tr w14:paraId="0C08A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AD32C30">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27</w:t>
            </w:r>
          </w:p>
        </w:tc>
        <w:tc>
          <w:tcPr>
            <w:tcW w:w="13126" w:type="dxa"/>
            <w:vAlign w:val="center"/>
          </w:tcPr>
          <w:p w14:paraId="24714EF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数字思念引擎 Digital Memory Engine</w:t>
            </w:r>
          </w:p>
        </w:tc>
      </w:tr>
      <w:tr w14:paraId="0AA12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41A5BE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28</w:t>
            </w:r>
          </w:p>
        </w:tc>
        <w:tc>
          <w:tcPr>
            <w:tcW w:w="13126" w:type="dxa"/>
            <w:vAlign w:val="center"/>
          </w:tcPr>
          <w:p w14:paraId="394F4DE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高压电网赋能的无人机智慧充电基站及电网安全联控系统</w:t>
            </w:r>
          </w:p>
        </w:tc>
      </w:tr>
      <w:tr w14:paraId="5029D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F82E80B">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29</w:t>
            </w:r>
          </w:p>
        </w:tc>
        <w:tc>
          <w:tcPr>
            <w:tcW w:w="13126" w:type="dxa"/>
            <w:vAlign w:val="center"/>
          </w:tcPr>
          <w:p w14:paraId="2D6AA8C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从根到果的创新—富宁八角“育-接-香”的科技路径</w:t>
            </w:r>
          </w:p>
        </w:tc>
      </w:tr>
      <w:tr w14:paraId="6A4D6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B15A5CC">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30</w:t>
            </w:r>
          </w:p>
        </w:tc>
        <w:tc>
          <w:tcPr>
            <w:tcW w:w="13126" w:type="dxa"/>
            <w:vAlign w:val="center"/>
          </w:tcPr>
          <w:p w14:paraId="434CC707">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老挝天然药用植物组分库</w:t>
            </w:r>
          </w:p>
        </w:tc>
      </w:tr>
      <w:tr w14:paraId="1664A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5E89FBB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31</w:t>
            </w:r>
          </w:p>
        </w:tc>
        <w:tc>
          <w:tcPr>
            <w:tcW w:w="13126" w:type="dxa"/>
            <w:vAlign w:val="center"/>
          </w:tcPr>
          <w:p w14:paraId="7C6297C7">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粪污循环经济与标准化养殖融合的现代化猪场全链条解决方案</w:t>
            </w:r>
          </w:p>
        </w:tc>
      </w:tr>
      <w:tr w14:paraId="4000E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D6FEB2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32</w:t>
            </w:r>
          </w:p>
        </w:tc>
        <w:tc>
          <w:tcPr>
            <w:tcW w:w="13126" w:type="dxa"/>
            <w:vAlign w:val="center"/>
          </w:tcPr>
          <w:p w14:paraId="5626D4E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马帮罐罐烤奶茶</w:t>
            </w:r>
          </w:p>
        </w:tc>
      </w:tr>
      <w:tr w14:paraId="1AD11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390833B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33</w:t>
            </w:r>
          </w:p>
        </w:tc>
        <w:tc>
          <w:tcPr>
            <w:tcW w:w="13126" w:type="dxa"/>
            <w:vAlign w:val="center"/>
          </w:tcPr>
          <w:p w14:paraId="1127605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智慧停车-自动驾驶巡检车</w:t>
            </w:r>
          </w:p>
        </w:tc>
      </w:tr>
      <w:tr w14:paraId="67BE6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505137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34</w:t>
            </w:r>
          </w:p>
        </w:tc>
        <w:tc>
          <w:tcPr>
            <w:tcW w:w="13126" w:type="dxa"/>
            <w:vAlign w:val="center"/>
          </w:tcPr>
          <w:p w14:paraId="25560F5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果润匠心</w:t>
            </w:r>
          </w:p>
        </w:tc>
      </w:tr>
      <w:tr w14:paraId="3321E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B53BAD5">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35</w:t>
            </w:r>
          </w:p>
        </w:tc>
        <w:tc>
          <w:tcPr>
            <w:tcW w:w="13126" w:type="dxa"/>
            <w:vAlign w:val="center"/>
          </w:tcPr>
          <w:p w14:paraId="52B0651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AmindPDF（数字化浪潮下的文档处理）</w:t>
            </w:r>
          </w:p>
        </w:tc>
      </w:tr>
      <w:tr w14:paraId="581A0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5D1D7942">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36</w:t>
            </w:r>
          </w:p>
        </w:tc>
        <w:tc>
          <w:tcPr>
            <w:tcW w:w="13126" w:type="dxa"/>
            <w:vAlign w:val="center"/>
          </w:tcPr>
          <w:p w14:paraId="413E4E03">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云智警务-医疗信息化融合平台</w:t>
            </w:r>
          </w:p>
        </w:tc>
      </w:tr>
      <w:tr w14:paraId="550DF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6721A8F5">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37</w:t>
            </w:r>
          </w:p>
        </w:tc>
        <w:tc>
          <w:tcPr>
            <w:tcW w:w="13126" w:type="dxa"/>
            <w:vAlign w:val="center"/>
          </w:tcPr>
          <w:p w14:paraId="0FCEDED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点“秸”成金下的澜湄乡村实践</w:t>
            </w:r>
          </w:p>
        </w:tc>
      </w:tr>
      <w:tr w14:paraId="25005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FAA1863">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38</w:t>
            </w:r>
          </w:p>
        </w:tc>
        <w:tc>
          <w:tcPr>
            <w:tcW w:w="13126" w:type="dxa"/>
            <w:vAlign w:val="center"/>
          </w:tcPr>
          <w:p w14:paraId="77998F0C">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澜湄数·膳餐创未来——基于PBL模式与数字平台的餐饮职教出海先行者</w:t>
            </w:r>
          </w:p>
        </w:tc>
      </w:tr>
      <w:tr w14:paraId="13778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D0EEE9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39</w:t>
            </w:r>
          </w:p>
        </w:tc>
        <w:tc>
          <w:tcPr>
            <w:tcW w:w="13126" w:type="dxa"/>
            <w:vAlign w:val="center"/>
          </w:tcPr>
          <w:p w14:paraId="27955C5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于“简”中见“精”：望夏的咖啡自由与新消费价值回归</w:t>
            </w:r>
          </w:p>
        </w:tc>
      </w:tr>
      <w:tr w14:paraId="09832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B0DBB7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40</w:t>
            </w:r>
          </w:p>
        </w:tc>
        <w:tc>
          <w:tcPr>
            <w:tcW w:w="13126" w:type="dxa"/>
            <w:vAlign w:val="center"/>
          </w:tcPr>
          <w:p w14:paraId="5E30C346">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Mekong AI Governance Hub (MAGH)</w:t>
            </w:r>
          </w:p>
        </w:tc>
      </w:tr>
      <w:tr w14:paraId="21377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092BBA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41</w:t>
            </w:r>
          </w:p>
        </w:tc>
        <w:tc>
          <w:tcPr>
            <w:tcW w:w="13126" w:type="dxa"/>
            <w:vAlign w:val="center"/>
          </w:tcPr>
          <w:p w14:paraId="39726D82">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AThenaAI（digital foundation for precision-preventive healthcare）</w:t>
            </w:r>
          </w:p>
        </w:tc>
      </w:tr>
      <w:tr w14:paraId="33259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5CD5516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42</w:t>
            </w:r>
          </w:p>
        </w:tc>
        <w:tc>
          <w:tcPr>
            <w:tcW w:w="13126" w:type="dxa"/>
            <w:vAlign w:val="center"/>
          </w:tcPr>
          <w:p w14:paraId="7928885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Proton Therapy: HMO Ecosystem &amp; Health Insurance</w:t>
            </w:r>
          </w:p>
        </w:tc>
      </w:tr>
      <w:tr w14:paraId="25C39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ABC354B">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43</w:t>
            </w:r>
          </w:p>
        </w:tc>
        <w:tc>
          <w:tcPr>
            <w:tcW w:w="13126" w:type="dxa"/>
            <w:vAlign w:val="center"/>
          </w:tcPr>
          <w:p w14:paraId="438B868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ZX Transactional Development</w:t>
            </w:r>
          </w:p>
        </w:tc>
      </w:tr>
      <w:tr w14:paraId="4DB11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58CE6BD3">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44</w:t>
            </w:r>
          </w:p>
        </w:tc>
        <w:tc>
          <w:tcPr>
            <w:tcW w:w="13126" w:type="dxa"/>
            <w:vAlign w:val="center"/>
          </w:tcPr>
          <w:p w14:paraId="708F284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The Smart Herbal Traceability &amp; Quality Assurance System</w:t>
            </w:r>
          </w:p>
        </w:tc>
      </w:tr>
      <w:tr w14:paraId="0C9D7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FBE1E2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45</w:t>
            </w:r>
          </w:p>
        </w:tc>
        <w:tc>
          <w:tcPr>
            <w:tcW w:w="13126" w:type="dxa"/>
            <w:vAlign w:val="center"/>
          </w:tcPr>
          <w:p w14:paraId="035B8FA5">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Ratchada Medical General United Clinic（泰国拉查达区综合医院健康服务）</w:t>
            </w:r>
          </w:p>
        </w:tc>
      </w:tr>
      <w:tr w14:paraId="4262E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1177F36">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46</w:t>
            </w:r>
          </w:p>
        </w:tc>
        <w:tc>
          <w:tcPr>
            <w:tcW w:w="13126" w:type="dxa"/>
            <w:vAlign w:val="center"/>
          </w:tcPr>
          <w:p w14:paraId="3D103FD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AI-Powered Flood-Resilient Construction System for Lancang–Mekong Infrastructure</w:t>
            </w:r>
          </w:p>
        </w:tc>
      </w:tr>
      <w:tr w14:paraId="47160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28B6B7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47</w:t>
            </w:r>
          </w:p>
        </w:tc>
        <w:tc>
          <w:tcPr>
            <w:tcW w:w="13126" w:type="dxa"/>
            <w:vAlign w:val="center"/>
          </w:tcPr>
          <w:p w14:paraId="1F6AD605">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Traditional Lao Medicine Biodiversity Sample Repository（老挝传统医药生物多样性样品库）</w:t>
            </w:r>
          </w:p>
        </w:tc>
      </w:tr>
      <w:tr w14:paraId="1E5B0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08FF37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48</w:t>
            </w:r>
          </w:p>
        </w:tc>
        <w:tc>
          <w:tcPr>
            <w:tcW w:w="13126" w:type="dxa"/>
            <w:vAlign w:val="center"/>
          </w:tcPr>
          <w:p w14:paraId="6375A0E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Support Sustainable Farming by Using Market Data to Help Local Farmers in the Area</w:t>
            </w:r>
          </w:p>
        </w:tc>
      </w:tr>
      <w:tr w14:paraId="270C5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202CB9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49</w:t>
            </w:r>
          </w:p>
        </w:tc>
        <w:tc>
          <w:tcPr>
            <w:tcW w:w="13126" w:type="dxa"/>
            <w:vAlign w:val="center"/>
          </w:tcPr>
          <w:p w14:paraId="3B45EA8C">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Solar-Powered Drying House for Green Agro-Processing and Cross-Border Innovation in the Mekong Region</w:t>
            </w:r>
          </w:p>
        </w:tc>
      </w:tr>
      <w:tr w14:paraId="1CE72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1372AA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50</w:t>
            </w:r>
          </w:p>
        </w:tc>
        <w:tc>
          <w:tcPr>
            <w:tcW w:w="13126" w:type="dxa"/>
            <w:vAlign w:val="center"/>
          </w:tcPr>
          <w:p w14:paraId="55C429B0">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PhaJay（Payment Facilitator）</w:t>
            </w:r>
          </w:p>
        </w:tc>
      </w:tr>
      <w:tr w14:paraId="38366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DE857F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51</w:t>
            </w:r>
          </w:p>
        </w:tc>
        <w:tc>
          <w:tcPr>
            <w:tcW w:w="13126" w:type="dxa"/>
            <w:vAlign w:val="center"/>
          </w:tcPr>
          <w:p w14:paraId="659724D6">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Strengthening Post-Harvest Processing and Quality Enhancement for Winter Coffee Enterprise</w:t>
            </w:r>
          </w:p>
        </w:tc>
      </w:tr>
      <w:tr w14:paraId="1142D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567F632">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52</w:t>
            </w:r>
          </w:p>
        </w:tc>
        <w:tc>
          <w:tcPr>
            <w:tcW w:w="13126" w:type="dxa"/>
            <w:vAlign w:val="center"/>
          </w:tcPr>
          <w:p w14:paraId="6F4ED4B5">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Myanmar's Traditional Herbal Tamarind Products</w:t>
            </w:r>
          </w:p>
        </w:tc>
      </w:tr>
      <w:tr w14:paraId="6EC7D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DFB20A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53</w:t>
            </w:r>
          </w:p>
        </w:tc>
        <w:tc>
          <w:tcPr>
            <w:tcW w:w="13126" w:type="dxa"/>
            <w:vAlign w:val="center"/>
          </w:tcPr>
          <w:p w14:paraId="4AF925B7">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Co-Engineered</w:t>
            </w:r>
          </w:p>
        </w:tc>
      </w:tr>
      <w:tr w14:paraId="79DA2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DF02BB3">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54</w:t>
            </w:r>
          </w:p>
        </w:tc>
        <w:tc>
          <w:tcPr>
            <w:tcW w:w="13126" w:type="dxa"/>
            <w:vAlign w:val="center"/>
          </w:tcPr>
          <w:p w14:paraId="51FF15B7">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Mekong Smiles</w:t>
            </w:r>
          </w:p>
        </w:tc>
      </w:tr>
      <w:tr w14:paraId="192FE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38A250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55</w:t>
            </w:r>
          </w:p>
        </w:tc>
        <w:tc>
          <w:tcPr>
            <w:tcW w:w="13126" w:type="dxa"/>
            <w:vAlign w:val="center"/>
          </w:tcPr>
          <w:p w14:paraId="5FB449E2">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AI-Powered Receipt Automation</w:t>
            </w:r>
          </w:p>
        </w:tc>
      </w:tr>
      <w:tr w14:paraId="06FA6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DE0E9A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56</w:t>
            </w:r>
          </w:p>
        </w:tc>
        <w:tc>
          <w:tcPr>
            <w:tcW w:w="13126" w:type="dxa"/>
            <w:vAlign w:val="center"/>
          </w:tcPr>
          <w:p w14:paraId="66435E4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DMK Bird's Nest Platform</w:t>
            </w:r>
          </w:p>
        </w:tc>
      </w:tr>
      <w:tr w14:paraId="02873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1220B2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57</w:t>
            </w:r>
          </w:p>
        </w:tc>
        <w:tc>
          <w:tcPr>
            <w:tcW w:w="13126" w:type="dxa"/>
            <w:vAlign w:val="center"/>
          </w:tcPr>
          <w:p w14:paraId="346B456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Arr Har Ya Instant Fried Rice</w:t>
            </w:r>
          </w:p>
        </w:tc>
      </w:tr>
      <w:tr w14:paraId="1B5CD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BEE5705">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58</w:t>
            </w:r>
          </w:p>
        </w:tc>
        <w:tc>
          <w:tcPr>
            <w:tcW w:w="13126" w:type="dxa"/>
            <w:vAlign w:val="center"/>
          </w:tcPr>
          <w:p w14:paraId="53182FD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Improve Myanmar MSME</w:t>
            </w:r>
          </w:p>
        </w:tc>
      </w:tr>
      <w:tr w14:paraId="7FE6F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5CEAFA4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59</w:t>
            </w:r>
          </w:p>
        </w:tc>
        <w:tc>
          <w:tcPr>
            <w:tcW w:w="13126" w:type="dxa"/>
            <w:vAlign w:val="center"/>
          </w:tcPr>
          <w:p w14:paraId="15BB2AD7">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Organic Food</w:t>
            </w:r>
          </w:p>
        </w:tc>
      </w:tr>
      <w:tr w14:paraId="380F7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39A556B">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60</w:t>
            </w:r>
          </w:p>
        </w:tc>
        <w:tc>
          <w:tcPr>
            <w:tcW w:w="13126" w:type="dxa"/>
            <w:vAlign w:val="center"/>
          </w:tcPr>
          <w:p w14:paraId="1247D1C3">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Agriadaptive: Smart Climate Resilient Agriculture Platform</w:t>
            </w:r>
          </w:p>
        </w:tc>
      </w:tr>
    </w:tbl>
    <w:p w14:paraId="4D47B33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p>
    <w:p w14:paraId="0E4C240D"/>
    <w:p w14:paraId="5B1D2863">
      <w:pPr>
        <w:jc w:val="center"/>
        <w:rPr>
          <w:rFonts w:hint="default" w:ascii="Times New Roman" w:hAnsi="Times New Roman" w:eastAsia="方正黑体_GBK" w:cs="Times New Roman"/>
          <w:b w:val="0"/>
          <w:bCs/>
          <w:kern w:val="44"/>
          <w:sz w:val="36"/>
          <w:szCs w:val="36"/>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方正黑体_GBK">
    <w:panose1 w:val="02010600010101010101"/>
    <w:charset w:val="86"/>
    <w:family w:val="auto"/>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7FF7A32"/>
    <w:rsid w:val="78D733BE"/>
    <w:rsid w:val="B7FF7A32"/>
    <w:rsid w:val="BFBFC774"/>
    <w:rsid w:val="D5EF681F"/>
    <w:rsid w:val="FDFE3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rPr>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17</TotalTime>
  <ScaleCrop>false</ScaleCrop>
  <LinksUpToDate>false</LinksUpToDate>
  <CharactersWithSpaces>0</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2026-01-05T14:45:00Z</dcterms:created>
  <dc:creator>WPS_1496798203</dc:creator>
  <cp:lastModifiedBy>WPS_1496798203</cp:lastModifiedBy>
  <dcterms:modified xsi:type="dcterms:W3CDTF">2026-01-05T15:08:28Z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1089A78615DF14833C635B6989B2ED66_43</vt:lpwstr>
  </property>
</Properties>
</file>